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17" w:rsidRDefault="000A37E5" w:rsidP="002D7E68">
      <w:pPr>
        <w:jc w:val="center"/>
        <w:rPr>
          <w:sz w:val="36"/>
          <w:szCs w:val="36"/>
        </w:rPr>
      </w:pPr>
      <w:r>
        <w:rPr>
          <w:noProof/>
        </w:rPr>
        <w:drawing>
          <wp:anchor distT="0" distB="0" distL="114300" distR="114300" simplePos="0" relativeHeight="251666432" behindDoc="1" locked="0" layoutInCell="1" allowOverlap="1" wp14:anchorId="5B7F85ED" wp14:editId="4641AD10">
            <wp:simplePos x="0" y="0"/>
            <wp:positionH relativeFrom="column">
              <wp:posOffset>-323850</wp:posOffset>
            </wp:positionH>
            <wp:positionV relativeFrom="paragraph">
              <wp:posOffset>-247650</wp:posOffset>
            </wp:positionV>
            <wp:extent cx="889000" cy="11131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000" cy="1113155"/>
                    </a:xfrm>
                    <a:prstGeom prst="rect">
                      <a:avLst/>
                    </a:prstGeom>
                  </pic:spPr>
                </pic:pic>
              </a:graphicData>
            </a:graphic>
          </wp:anchor>
        </w:drawing>
      </w:r>
      <w:r>
        <w:rPr>
          <w:sz w:val="36"/>
          <w:szCs w:val="36"/>
        </w:rPr>
        <w:t xml:space="preserve">            </w:t>
      </w:r>
      <w:r w:rsidRPr="002D7E68">
        <w:rPr>
          <w:sz w:val="36"/>
          <w:szCs w:val="36"/>
        </w:rPr>
        <w:t>Lamar High School</w:t>
      </w:r>
      <w:r>
        <w:rPr>
          <w:noProof/>
        </w:rPr>
        <w:t xml:space="preserve"> </w:t>
      </w:r>
      <w:r w:rsidR="00D76E07">
        <w:rPr>
          <w:sz w:val="36"/>
          <w:szCs w:val="36"/>
        </w:rPr>
        <w:t xml:space="preserve">                  </w:t>
      </w:r>
    </w:p>
    <w:tbl>
      <w:tblPr>
        <w:tblStyle w:val="TableGrid"/>
        <w:tblpPr w:leftFromText="180" w:rightFromText="180" w:vertAnchor="text" w:horzAnchor="margin" w:tblpXSpec="center" w:tblpY="901"/>
        <w:tblW w:w="10728" w:type="dxa"/>
        <w:tblLook w:val="04A0" w:firstRow="1" w:lastRow="0" w:firstColumn="1" w:lastColumn="0" w:noHBand="0" w:noVBand="1"/>
      </w:tblPr>
      <w:tblGrid>
        <w:gridCol w:w="5130"/>
        <w:gridCol w:w="5598"/>
      </w:tblGrid>
      <w:tr w:rsidR="002D7E68" w:rsidTr="000A37E5">
        <w:tc>
          <w:tcPr>
            <w:tcW w:w="5130" w:type="dxa"/>
            <w:shd w:val="clear" w:color="auto" w:fill="C4BC96" w:themeFill="background2" w:themeFillShade="BF"/>
          </w:tcPr>
          <w:p w:rsidR="002D7E68" w:rsidRPr="002D7E68" w:rsidRDefault="002D7E68" w:rsidP="000A37E5">
            <w:pPr>
              <w:jc w:val="center"/>
              <w:rPr>
                <w:sz w:val="40"/>
                <w:szCs w:val="40"/>
              </w:rPr>
            </w:pPr>
            <w:r w:rsidRPr="002D7E68">
              <w:rPr>
                <w:sz w:val="40"/>
                <w:szCs w:val="40"/>
              </w:rPr>
              <w:t>Course Information</w:t>
            </w:r>
          </w:p>
        </w:tc>
        <w:tc>
          <w:tcPr>
            <w:tcW w:w="5598" w:type="dxa"/>
            <w:shd w:val="clear" w:color="auto" w:fill="C4BC96" w:themeFill="background2" w:themeFillShade="BF"/>
          </w:tcPr>
          <w:p w:rsidR="002D7E68" w:rsidRPr="002D7E68" w:rsidRDefault="002D7E68" w:rsidP="000A37E5">
            <w:pPr>
              <w:jc w:val="center"/>
              <w:rPr>
                <w:sz w:val="40"/>
                <w:szCs w:val="40"/>
              </w:rPr>
            </w:pPr>
            <w:r w:rsidRPr="002D7E68">
              <w:rPr>
                <w:sz w:val="40"/>
                <w:szCs w:val="40"/>
              </w:rPr>
              <w:t>Instructor Information</w:t>
            </w:r>
          </w:p>
        </w:tc>
      </w:tr>
      <w:tr w:rsidR="002D7E68" w:rsidTr="000A37E5">
        <w:tc>
          <w:tcPr>
            <w:tcW w:w="5130" w:type="dxa"/>
          </w:tcPr>
          <w:p w:rsidR="002D7E68" w:rsidRPr="002D7E68" w:rsidRDefault="002D7E68" w:rsidP="000A37E5">
            <w:pPr>
              <w:jc w:val="center"/>
              <w:rPr>
                <w:sz w:val="32"/>
                <w:szCs w:val="32"/>
              </w:rPr>
            </w:pPr>
            <w:r w:rsidRPr="002D7E68">
              <w:rPr>
                <w:sz w:val="32"/>
                <w:szCs w:val="32"/>
              </w:rPr>
              <w:t>Pre-Calculus</w:t>
            </w:r>
          </w:p>
        </w:tc>
        <w:tc>
          <w:tcPr>
            <w:tcW w:w="5598" w:type="dxa"/>
          </w:tcPr>
          <w:p w:rsidR="002D7E68" w:rsidRPr="002D7E68" w:rsidRDefault="002D7E68" w:rsidP="000A37E5">
            <w:pPr>
              <w:jc w:val="center"/>
              <w:rPr>
                <w:sz w:val="32"/>
                <w:szCs w:val="32"/>
              </w:rPr>
            </w:pPr>
            <w:r w:rsidRPr="002D7E68">
              <w:rPr>
                <w:sz w:val="32"/>
                <w:szCs w:val="32"/>
              </w:rPr>
              <w:t>Ms. Hernandez</w:t>
            </w:r>
          </w:p>
        </w:tc>
      </w:tr>
      <w:tr w:rsidR="002D7E68" w:rsidTr="000A37E5">
        <w:tc>
          <w:tcPr>
            <w:tcW w:w="5130" w:type="dxa"/>
          </w:tcPr>
          <w:p w:rsidR="002D7E68" w:rsidRPr="002D7E68" w:rsidRDefault="002D7E68" w:rsidP="000A37E5">
            <w:pPr>
              <w:jc w:val="center"/>
              <w:rPr>
                <w:sz w:val="32"/>
                <w:szCs w:val="32"/>
              </w:rPr>
            </w:pPr>
            <w:r w:rsidRPr="002D7E68">
              <w:rPr>
                <w:sz w:val="32"/>
                <w:szCs w:val="32"/>
              </w:rPr>
              <w:t>Lamar High School- Mathematics Department</w:t>
            </w:r>
          </w:p>
        </w:tc>
        <w:tc>
          <w:tcPr>
            <w:tcW w:w="5598" w:type="dxa"/>
          </w:tcPr>
          <w:p w:rsidR="002D7E68" w:rsidRPr="002D7E68" w:rsidRDefault="002D7E68" w:rsidP="000A37E5">
            <w:pPr>
              <w:jc w:val="center"/>
              <w:rPr>
                <w:sz w:val="32"/>
                <w:szCs w:val="32"/>
              </w:rPr>
            </w:pPr>
            <w:r w:rsidRPr="002D7E68">
              <w:rPr>
                <w:sz w:val="32"/>
                <w:szCs w:val="32"/>
              </w:rPr>
              <w:t>Email: mherna21@aisd.net</w:t>
            </w:r>
          </w:p>
        </w:tc>
      </w:tr>
      <w:tr w:rsidR="002D7E68" w:rsidTr="000A37E5">
        <w:tc>
          <w:tcPr>
            <w:tcW w:w="5130" w:type="dxa"/>
          </w:tcPr>
          <w:p w:rsidR="0093290A" w:rsidRDefault="0093290A" w:rsidP="000A37E5">
            <w:pPr>
              <w:jc w:val="center"/>
              <w:rPr>
                <w:sz w:val="32"/>
                <w:szCs w:val="32"/>
              </w:rPr>
            </w:pPr>
            <w:r>
              <w:rPr>
                <w:sz w:val="32"/>
                <w:szCs w:val="32"/>
              </w:rPr>
              <w:t>Fall 2015 Semester</w:t>
            </w:r>
          </w:p>
          <w:p w:rsidR="002D7E68" w:rsidRPr="002D7E68" w:rsidRDefault="0093290A" w:rsidP="000A37E5">
            <w:pPr>
              <w:jc w:val="center"/>
              <w:rPr>
                <w:sz w:val="32"/>
                <w:szCs w:val="32"/>
              </w:rPr>
            </w:pPr>
            <w:r>
              <w:rPr>
                <w:sz w:val="32"/>
                <w:szCs w:val="32"/>
              </w:rPr>
              <w:t>Spring 2016 Semester</w:t>
            </w:r>
          </w:p>
        </w:tc>
        <w:tc>
          <w:tcPr>
            <w:tcW w:w="5598" w:type="dxa"/>
          </w:tcPr>
          <w:p w:rsidR="002D7E68" w:rsidRPr="002D7E68" w:rsidRDefault="002D7E68" w:rsidP="000A37E5">
            <w:pPr>
              <w:jc w:val="center"/>
              <w:rPr>
                <w:sz w:val="32"/>
                <w:szCs w:val="32"/>
              </w:rPr>
            </w:pPr>
            <w:r>
              <w:rPr>
                <w:sz w:val="32"/>
                <w:szCs w:val="32"/>
              </w:rPr>
              <w:t xml:space="preserve">Phone: </w:t>
            </w:r>
            <w:r w:rsidRPr="002D7E68">
              <w:rPr>
                <w:rFonts w:asciiTheme="majorHAnsi" w:hAnsiTheme="majorHAnsi" w:cs="Tahoma"/>
                <w:color w:val="000066"/>
                <w:sz w:val="32"/>
                <w:szCs w:val="32"/>
                <w:shd w:val="clear" w:color="auto" w:fill="F4F4F4"/>
              </w:rPr>
              <w:t>(682)867-8300</w:t>
            </w:r>
          </w:p>
        </w:tc>
      </w:tr>
      <w:tr w:rsidR="0093290A" w:rsidTr="000A37E5">
        <w:tc>
          <w:tcPr>
            <w:tcW w:w="5130" w:type="dxa"/>
            <w:vMerge w:val="restart"/>
          </w:tcPr>
          <w:p w:rsidR="0093290A" w:rsidRDefault="0093290A" w:rsidP="000A37E5">
            <w:pPr>
              <w:rPr>
                <w:b/>
                <w:sz w:val="32"/>
                <w:szCs w:val="32"/>
              </w:rPr>
            </w:pPr>
            <w:r w:rsidRPr="00870072">
              <w:rPr>
                <w:b/>
                <w:sz w:val="32"/>
                <w:szCs w:val="32"/>
              </w:rPr>
              <w:t>Course Description:</w:t>
            </w:r>
          </w:p>
          <w:p w:rsidR="0093290A" w:rsidRDefault="0093290A" w:rsidP="000A37E5">
            <w:pPr>
              <w:rPr>
                <w:b/>
                <w:sz w:val="32"/>
                <w:szCs w:val="32"/>
              </w:rPr>
            </w:pPr>
          </w:p>
          <w:p w:rsidR="0093290A" w:rsidRPr="00B21835" w:rsidRDefault="0093290A" w:rsidP="000A37E5">
            <w:pPr>
              <w:shd w:val="clear" w:color="auto" w:fill="FFFFFF"/>
              <w:rPr>
                <w:rFonts w:ascii="Times New Roman" w:eastAsia="Times New Roman" w:hAnsi="Times New Roman" w:cs="Times New Roman"/>
                <w:b/>
                <w:bCs/>
                <w:color w:val="8C8C8C"/>
                <w:sz w:val="24"/>
                <w:szCs w:val="24"/>
              </w:rPr>
            </w:pPr>
            <w:r w:rsidRPr="00B21835">
              <w:rPr>
                <w:rFonts w:asciiTheme="majorHAnsi" w:eastAsia="Times New Roman" w:hAnsiTheme="majorHAnsi" w:cs="Tahoma"/>
                <w:bCs/>
                <w:sz w:val="28"/>
                <w:szCs w:val="28"/>
                <w:shd w:val="clear" w:color="auto" w:fill="FFFFFF" w:themeFill="background1"/>
              </w:rPr>
              <w:t>Pre-calculus integrates the topics of trigonometry, elementary analysis, and analytic geometry to represent mathematical situations and to express, generate, and study mathematical concepts and the relationships among them. The topics covered in pre-calculus are necessary for success in physics and calculus. Emphasis is placed on fundamental trigonometric properties and the study of functions and relations. Students who wish to leave open the option of taking calculus in college should include pre-calculus in their high school program</w:t>
            </w:r>
            <w:r w:rsidRPr="00B21835">
              <w:rPr>
                <w:rFonts w:ascii="Tahoma" w:eastAsia="Times New Roman" w:hAnsi="Tahoma" w:cs="Tahoma"/>
                <w:b/>
                <w:bCs/>
                <w:color w:val="8C8C8C"/>
                <w:sz w:val="24"/>
                <w:szCs w:val="24"/>
              </w:rPr>
              <w:t>.</w:t>
            </w:r>
          </w:p>
          <w:p w:rsidR="0093290A" w:rsidRPr="002D7E68" w:rsidRDefault="0093290A" w:rsidP="000A37E5">
            <w:pPr>
              <w:jc w:val="center"/>
              <w:rPr>
                <w:sz w:val="32"/>
                <w:szCs w:val="32"/>
              </w:rPr>
            </w:pPr>
          </w:p>
        </w:tc>
        <w:tc>
          <w:tcPr>
            <w:tcW w:w="5598" w:type="dxa"/>
          </w:tcPr>
          <w:p w:rsidR="0093290A" w:rsidRPr="002443B0" w:rsidRDefault="002443B0" w:rsidP="000A37E5">
            <w:pPr>
              <w:jc w:val="center"/>
              <w:rPr>
                <w:sz w:val="32"/>
                <w:szCs w:val="32"/>
              </w:rPr>
            </w:pPr>
            <w:r>
              <w:rPr>
                <w:sz w:val="32"/>
                <w:szCs w:val="32"/>
              </w:rPr>
              <w:t>Room: 201</w:t>
            </w:r>
            <w:r w:rsidR="00C611E1">
              <w:rPr>
                <w:sz w:val="32"/>
                <w:szCs w:val="32"/>
              </w:rPr>
              <w:t>0</w:t>
            </w:r>
          </w:p>
          <w:p w:rsidR="0093290A" w:rsidRDefault="0093290A" w:rsidP="000A37E5">
            <w:pPr>
              <w:jc w:val="center"/>
              <w:rPr>
                <w:color w:val="FF0000"/>
                <w:sz w:val="32"/>
                <w:szCs w:val="32"/>
              </w:rPr>
            </w:pPr>
          </w:p>
          <w:p w:rsidR="0093290A" w:rsidRPr="002D7E68" w:rsidRDefault="0093290A" w:rsidP="000A37E5">
            <w:pPr>
              <w:jc w:val="center"/>
              <w:rPr>
                <w:sz w:val="32"/>
                <w:szCs w:val="32"/>
              </w:rPr>
            </w:pPr>
          </w:p>
        </w:tc>
      </w:tr>
      <w:tr w:rsidR="0093290A" w:rsidTr="000A37E5">
        <w:tc>
          <w:tcPr>
            <w:tcW w:w="5130" w:type="dxa"/>
            <w:vMerge/>
          </w:tcPr>
          <w:p w:rsidR="0093290A" w:rsidRPr="00870072" w:rsidRDefault="0093290A" w:rsidP="000A37E5">
            <w:pPr>
              <w:jc w:val="center"/>
              <w:rPr>
                <w:sz w:val="32"/>
                <w:szCs w:val="32"/>
              </w:rPr>
            </w:pPr>
          </w:p>
        </w:tc>
        <w:tc>
          <w:tcPr>
            <w:tcW w:w="5598" w:type="dxa"/>
          </w:tcPr>
          <w:p w:rsidR="0093290A" w:rsidRDefault="0093290A" w:rsidP="000A37E5">
            <w:pPr>
              <w:jc w:val="center"/>
              <w:rPr>
                <w:b/>
                <w:sz w:val="32"/>
                <w:szCs w:val="32"/>
              </w:rPr>
            </w:pPr>
            <w:r w:rsidRPr="00870072">
              <w:rPr>
                <w:b/>
                <w:sz w:val="32"/>
                <w:szCs w:val="32"/>
              </w:rPr>
              <w:t>Requir</w:t>
            </w:r>
            <w:r>
              <w:rPr>
                <w:b/>
                <w:sz w:val="32"/>
                <w:szCs w:val="32"/>
              </w:rPr>
              <w:t>ed Materials Including Textbook:</w:t>
            </w:r>
          </w:p>
          <w:p w:rsidR="0093290A" w:rsidRDefault="0093290A" w:rsidP="000A37E5">
            <w:pPr>
              <w:shd w:val="clear" w:color="auto" w:fill="FFFFFF"/>
              <w:spacing w:after="240" w:line="270" w:lineRule="atLeast"/>
              <w:textAlignment w:val="baseline"/>
              <w:rPr>
                <w:rFonts w:asciiTheme="majorHAnsi" w:eastAsia="Times New Roman" w:hAnsiTheme="majorHAnsi" w:cs="Arial"/>
                <w:bCs/>
                <w:color w:val="333333"/>
                <w:kern w:val="36"/>
                <w:sz w:val="32"/>
                <w:szCs w:val="32"/>
              </w:rPr>
            </w:pPr>
            <w:r w:rsidRPr="00870072">
              <w:rPr>
                <w:rFonts w:asciiTheme="majorHAnsi" w:eastAsia="Times New Roman" w:hAnsiTheme="majorHAnsi" w:cs="Arial"/>
                <w:color w:val="333333"/>
                <w:sz w:val="32"/>
                <w:szCs w:val="32"/>
              </w:rPr>
              <w:t>Ron Larson</w:t>
            </w:r>
            <w:r>
              <w:rPr>
                <w:rFonts w:ascii="Arial" w:eastAsia="Times New Roman" w:hAnsi="Arial" w:cs="Arial"/>
                <w:color w:val="333333"/>
                <w:sz w:val="18"/>
                <w:szCs w:val="18"/>
              </w:rPr>
              <w:t xml:space="preserve">, </w:t>
            </w:r>
            <w:r w:rsidRPr="00870072">
              <w:rPr>
                <w:rFonts w:asciiTheme="majorHAnsi" w:eastAsia="Times New Roman" w:hAnsiTheme="majorHAnsi" w:cs="Arial"/>
                <w:bCs/>
                <w:i/>
                <w:color w:val="333333"/>
                <w:kern w:val="36"/>
                <w:sz w:val="32"/>
                <w:szCs w:val="32"/>
              </w:rPr>
              <w:t>Precalculus with Limits: A Graphing Approach</w:t>
            </w:r>
            <w:r>
              <w:rPr>
                <w:rFonts w:asciiTheme="majorHAnsi" w:eastAsia="Times New Roman" w:hAnsiTheme="majorHAnsi" w:cs="Arial"/>
                <w:bCs/>
                <w:color w:val="333333"/>
                <w:kern w:val="36"/>
                <w:sz w:val="32"/>
                <w:szCs w:val="32"/>
              </w:rPr>
              <w:t>, Texas Edition, 6th e</w:t>
            </w:r>
            <w:r w:rsidRPr="00870072">
              <w:rPr>
                <w:rFonts w:asciiTheme="majorHAnsi" w:eastAsia="Times New Roman" w:hAnsiTheme="majorHAnsi" w:cs="Arial"/>
                <w:bCs/>
                <w:color w:val="333333"/>
                <w:kern w:val="36"/>
                <w:sz w:val="32"/>
                <w:szCs w:val="32"/>
              </w:rPr>
              <w:t>dition</w:t>
            </w:r>
            <w:r>
              <w:rPr>
                <w:rFonts w:asciiTheme="majorHAnsi" w:eastAsia="Times New Roman" w:hAnsiTheme="majorHAnsi" w:cs="Arial"/>
                <w:bCs/>
                <w:color w:val="333333"/>
                <w:kern w:val="36"/>
                <w:sz w:val="32"/>
                <w:szCs w:val="32"/>
              </w:rPr>
              <w:t xml:space="preserve"> </w:t>
            </w:r>
            <w:r w:rsidRPr="00B21835">
              <w:rPr>
                <w:rFonts w:asciiTheme="majorHAnsi" w:eastAsia="Times New Roman" w:hAnsiTheme="majorHAnsi" w:cs="Arial"/>
                <w:bCs/>
                <w:i/>
                <w:color w:val="333333"/>
                <w:kern w:val="36"/>
                <w:sz w:val="32"/>
                <w:szCs w:val="32"/>
              </w:rPr>
              <w:t>(Textbook will be issue</w:t>
            </w:r>
            <w:r>
              <w:rPr>
                <w:rFonts w:asciiTheme="majorHAnsi" w:eastAsia="Times New Roman" w:hAnsiTheme="majorHAnsi" w:cs="Arial"/>
                <w:bCs/>
                <w:i/>
                <w:color w:val="333333"/>
                <w:kern w:val="36"/>
                <w:sz w:val="32"/>
                <w:szCs w:val="32"/>
              </w:rPr>
              <w:t>d on digital format</w:t>
            </w:r>
            <w:r w:rsidRPr="00B21835">
              <w:rPr>
                <w:rFonts w:asciiTheme="majorHAnsi" w:eastAsia="Times New Roman" w:hAnsiTheme="majorHAnsi" w:cs="Arial"/>
                <w:bCs/>
                <w:i/>
                <w:color w:val="333333"/>
                <w:kern w:val="36"/>
                <w:sz w:val="32"/>
                <w:szCs w:val="32"/>
              </w:rPr>
              <w:t xml:space="preserve"> only)</w:t>
            </w:r>
            <w:r>
              <w:rPr>
                <w:rFonts w:asciiTheme="majorHAnsi" w:eastAsia="Times New Roman" w:hAnsiTheme="majorHAnsi" w:cs="Arial"/>
                <w:bCs/>
                <w:i/>
                <w:color w:val="333333"/>
                <w:kern w:val="36"/>
                <w:sz w:val="32"/>
                <w:szCs w:val="32"/>
              </w:rPr>
              <w:t>.</w:t>
            </w:r>
          </w:p>
          <w:p w:rsidR="0093290A" w:rsidRDefault="0093290A" w:rsidP="000A37E5">
            <w:pPr>
              <w:shd w:val="clear" w:color="auto" w:fill="FFFFFF"/>
              <w:spacing w:after="240" w:line="270" w:lineRule="atLeast"/>
              <w:jc w:val="center"/>
              <w:textAlignment w:val="baseline"/>
              <w:rPr>
                <w:rFonts w:ascii="Arial" w:eastAsia="Times New Roman" w:hAnsi="Arial" w:cs="Arial"/>
                <w:color w:val="333333"/>
                <w:sz w:val="18"/>
                <w:szCs w:val="18"/>
              </w:rPr>
            </w:pPr>
            <w:r>
              <w:rPr>
                <w:noProof/>
              </w:rPr>
              <w:drawing>
                <wp:inline distT="0" distB="0" distL="0" distR="0" wp14:anchorId="2EE4258A" wp14:editId="0180E532">
                  <wp:extent cx="1428750" cy="1790700"/>
                  <wp:effectExtent l="0" t="0" r="0" b="0"/>
                  <wp:docPr id="2" name="Picture 2" descr="http://login.cengage.com/ssoinstructor/imageservlet?productISBN=978128586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in.cengage.com/ssoinstructor/imageservlet?productISBN=9781285867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p>
          <w:p w:rsidR="0093290A" w:rsidRPr="00B21835" w:rsidRDefault="0093290A" w:rsidP="000A37E5">
            <w:pPr>
              <w:pStyle w:val="ListParagraph"/>
              <w:shd w:val="clear" w:color="auto" w:fill="FFFFFF"/>
              <w:spacing w:after="240" w:line="270" w:lineRule="atLeast"/>
              <w:textAlignment w:val="baseline"/>
              <w:rPr>
                <w:rFonts w:ascii="Arial" w:eastAsia="Times New Roman" w:hAnsi="Arial" w:cs="Arial"/>
                <w:color w:val="333333"/>
                <w:sz w:val="24"/>
                <w:szCs w:val="24"/>
              </w:rPr>
            </w:pPr>
          </w:p>
        </w:tc>
      </w:tr>
    </w:tbl>
    <w:p w:rsidR="0093290A" w:rsidRPr="0093290A" w:rsidRDefault="0093290A" w:rsidP="001E3D76">
      <w:pPr>
        <w:rPr>
          <w:color w:val="FF0000"/>
          <w:sz w:val="36"/>
          <w:szCs w:val="36"/>
        </w:rPr>
      </w:pPr>
    </w:p>
    <w:p w:rsidR="003E6517" w:rsidRDefault="003E6517" w:rsidP="001E3D76">
      <w:pPr>
        <w:rPr>
          <w:color w:val="C00000"/>
          <w:sz w:val="36"/>
          <w:szCs w:val="36"/>
        </w:rPr>
      </w:pPr>
    </w:p>
    <w:p w:rsidR="001E3D76" w:rsidRDefault="001E3D76" w:rsidP="001E3D76">
      <w:pPr>
        <w:rPr>
          <w:sz w:val="36"/>
          <w:szCs w:val="36"/>
        </w:rPr>
      </w:pPr>
    </w:p>
    <w:p w:rsidR="009D3323" w:rsidRDefault="009D3323" w:rsidP="001E3D76">
      <w:pPr>
        <w:rPr>
          <w:b/>
          <w:sz w:val="24"/>
          <w:szCs w:val="24"/>
        </w:rPr>
        <w:sectPr w:rsidR="009D3323" w:rsidSect="0093290A">
          <w:pgSz w:w="12240" w:h="15840"/>
          <w:pgMar w:top="720" w:right="1440" w:bottom="720" w:left="1440" w:header="720" w:footer="720" w:gutter="0"/>
          <w:cols w:num="2" w:space="720"/>
          <w:docGrid w:linePitch="360"/>
        </w:sectPr>
      </w:pPr>
    </w:p>
    <w:p w:rsidR="002D7E68" w:rsidRPr="009D3323" w:rsidRDefault="001E3D76" w:rsidP="001E3D76">
      <w:pPr>
        <w:rPr>
          <w:b/>
          <w:sz w:val="24"/>
          <w:szCs w:val="24"/>
        </w:rPr>
      </w:pPr>
      <w:r w:rsidRPr="009D3323">
        <w:rPr>
          <w:b/>
          <w:sz w:val="24"/>
          <w:szCs w:val="24"/>
        </w:rPr>
        <w:t>Homework:</w:t>
      </w:r>
    </w:p>
    <w:p w:rsidR="001E3D76" w:rsidRPr="009D3323" w:rsidRDefault="001E3D76" w:rsidP="001E3D76">
      <w:pPr>
        <w:pStyle w:val="ListParagraph"/>
        <w:numPr>
          <w:ilvl w:val="0"/>
          <w:numId w:val="2"/>
        </w:numPr>
        <w:rPr>
          <w:sz w:val="24"/>
          <w:szCs w:val="24"/>
        </w:rPr>
      </w:pPr>
      <w:r w:rsidRPr="009D3323">
        <w:rPr>
          <w:sz w:val="24"/>
          <w:szCs w:val="24"/>
        </w:rPr>
        <w:t xml:space="preserve">Homework must be completed at the beginning of class to receive full credit. 20 points will be deducted for each </w:t>
      </w:r>
      <w:r w:rsidRPr="009D3323">
        <w:rPr>
          <w:sz w:val="24"/>
          <w:szCs w:val="24"/>
          <w:u w:val="single"/>
        </w:rPr>
        <w:t>day late</w:t>
      </w:r>
      <w:r w:rsidRPr="009D3323">
        <w:rPr>
          <w:sz w:val="24"/>
          <w:szCs w:val="24"/>
        </w:rPr>
        <w:t xml:space="preserve"> (Not class period).</w:t>
      </w:r>
    </w:p>
    <w:p w:rsidR="001E3D76" w:rsidRPr="009D3323" w:rsidRDefault="001E3D76" w:rsidP="001E3D76">
      <w:pPr>
        <w:pStyle w:val="ListParagraph"/>
        <w:numPr>
          <w:ilvl w:val="0"/>
          <w:numId w:val="2"/>
        </w:numPr>
        <w:rPr>
          <w:sz w:val="24"/>
          <w:szCs w:val="24"/>
        </w:rPr>
      </w:pPr>
      <w:r w:rsidRPr="009D3323">
        <w:rPr>
          <w:sz w:val="24"/>
          <w:szCs w:val="24"/>
        </w:rPr>
        <w:t>The “tri-fold” form will be used to complete all homework problems.</w:t>
      </w:r>
    </w:p>
    <w:p w:rsidR="001E3D76" w:rsidRPr="009D3323" w:rsidRDefault="001E3D76" w:rsidP="001E3D76">
      <w:pPr>
        <w:pStyle w:val="ListParagraph"/>
        <w:numPr>
          <w:ilvl w:val="0"/>
          <w:numId w:val="2"/>
        </w:numPr>
        <w:rPr>
          <w:sz w:val="24"/>
          <w:szCs w:val="24"/>
        </w:rPr>
      </w:pPr>
      <w:r w:rsidRPr="009D3323">
        <w:rPr>
          <w:sz w:val="24"/>
          <w:szCs w:val="24"/>
        </w:rPr>
        <w:t>Work must be legible and neat or it will not be accepted.</w:t>
      </w:r>
    </w:p>
    <w:p w:rsidR="001E3D76" w:rsidRPr="009D3323" w:rsidRDefault="001E3D76" w:rsidP="001E3D76">
      <w:pPr>
        <w:pStyle w:val="ListParagraph"/>
        <w:numPr>
          <w:ilvl w:val="0"/>
          <w:numId w:val="2"/>
        </w:numPr>
        <w:rPr>
          <w:sz w:val="24"/>
          <w:szCs w:val="24"/>
        </w:rPr>
      </w:pPr>
      <w:r w:rsidRPr="009D3323">
        <w:rPr>
          <w:sz w:val="24"/>
          <w:szCs w:val="24"/>
        </w:rPr>
        <w:t>NO WORK = NO CREDIT</w:t>
      </w:r>
    </w:p>
    <w:p w:rsidR="000A37E5" w:rsidRDefault="000A37E5" w:rsidP="001E3D76">
      <w:pPr>
        <w:rPr>
          <w:b/>
          <w:sz w:val="24"/>
          <w:szCs w:val="24"/>
        </w:rPr>
      </w:pPr>
    </w:p>
    <w:p w:rsidR="000A37E5" w:rsidRDefault="000A37E5" w:rsidP="001E3D76">
      <w:pPr>
        <w:rPr>
          <w:b/>
          <w:sz w:val="24"/>
          <w:szCs w:val="24"/>
        </w:rPr>
      </w:pPr>
    </w:p>
    <w:p w:rsidR="001E3D76" w:rsidRPr="009D3323" w:rsidRDefault="001E3D76" w:rsidP="001E3D76">
      <w:pPr>
        <w:rPr>
          <w:b/>
          <w:sz w:val="24"/>
          <w:szCs w:val="24"/>
        </w:rPr>
      </w:pPr>
      <w:r w:rsidRPr="009D3323">
        <w:rPr>
          <w:b/>
          <w:sz w:val="24"/>
          <w:szCs w:val="24"/>
        </w:rPr>
        <w:lastRenderedPageBreak/>
        <w:t>Cheating</w:t>
      </w:r>
    </w:p>
    <w:p w:rsidR="001E3D76" w:rsidRPr="009D3323" w:rsidRDefault="001E3D76" w:rsidP="001E3D76">
      <w:pPr>
        <w:pStyle w:val="ListParagraph"/>
        <w:numPr>
          <w:ilvl w:val="0"/>
          <w:numId w:val="3"/>
        </w:numPr>
        <w:rPr>
          <w:sz w:val="24"/>
          <w:szCs w:val="24"/>
        </w:rPr>
      </w:pPr>
      <w:r w:rsidRPr="009D3323">
        <w:rPr>
          <w:sz w:val="24"/>
          <w:szCs w:val="24"/>
        </w:rPr>
        <w:t>Any Student involved in any manner of cheating on any given assignment will get a zero that will NOT be dropped.</w:t>
      </w:r>
    </w:p>
    <w:p w:rsidR="001E3D76" w:rsidRPr="009D3323" w:rsidRDefault="001E3D76" w:rsidP="001E3D76">
      <w:pPr>
        <w:rPr>
          <w:b/>
          <w:sz w:val="24"/>
          <w:szCs w:val="24"/>
        </w:rPr>
      </w:pPr>
      <w:r w:rsidRPr="009D3323">
        <w:rPr>
          <w:b/>
          <w:sz w:val="24"/>
          <w:szCs w:val="24"/>
        </w:rPr>
        <w:t>Absences and Make-Up Work</w:t>
      </w:r>
    </w:p>
    <w:p w:rsidR="001E3D76" w:rsidRPr="009D3323" w:rsidRDefault="001E3D76" w:rsidP="001E3D76">
      <w:pPr>
        <w:pStyle w:val="ListParagraph"/>
        <w:numPr>
          <w:ilvl w:val="0"/>
          <w:numId w:val="3"/>
        </w:numPr>
        <w:rPr>
          <w:sz w:val="24"/>
          <w:szCs w:val="24"/>
        </w:rPr>
      </w:pPr>
      <w:r w:rsidRPr="009D3323">
        <w:rPr>
          <w:sz w:val="24"/>
          <w:szCs w:val="24"/>
        </w:rPr>
        <w:t>If you are not present in class, (sickness, doctor’s appointment, school function), you will be counted as absent.</w:t>
      </w:r>
    </w:p>
    <w:p w:rsidR="001E3D76" w:rsidRPr="009D3323" w:rsidRDefault="001E3D76" w:rsidP="001E3D76">
      <w:pPr>
        <w:pStyle w:val="ListParagraph"/>
        <w:numPr>
          <w:ilvl w:val="0"/>
          <w:numId w:val="3"/>
        </w:numPr>
        <w:rPr>
          <w:sz w:val="24"/>
          <w:szCs w:val="24"/>
        </w:rPr>
      </w:pPr>
      <w:r w:rsidRPr="009D3323">
        <w:rPr>
          <w:sz w:val="24"/>
          <w:szCs w:val="24"/>
        </w:rPr>
        <w:t xml:space="preserve">If you are absent, you are responsible for all make-up work. </w:t>
      </w:r>
      <w:r w:rsidRPr="009D3323">
        <w:rPr>
          <w:b/>
          <w:sz w:val="24"/>
          <w:szCs w:val="24"/>
        </w:rPr>
        <w:t>You are allowed the same number of days to make-up work for which you were absent.</w:t>
      </w:r>
      <w:r w:rsidRPr="009D3323">
        <w:rPr>
          <w:sz w:val="24"/>
          <w:szCs w:val="24"/>
        </w:rPr>
        <w:t xml:space="preserve"> If your absence if unexcused, you will receive absences </w:t>
      </w:r>
      <w:proofErr w:type="gramStart"/>
      <w:r w:rsidRPr="009D3323">
        <w:rPr>
          <w:sz w:val="24"/>
          <w:szCs w:val="24"/>
        </w:rPr>
        <w:t>is</w:t>
      </w:r>
      <w:proofErr w:type="gramEnd"/>
      <w:r w:rsidRPr="009D3323">
        <w:rPr>
          <w:sz w:val="24"/>
          <w:szCs w:val="24"/>
        </w:rPr>
        <w:t xml:space="preserve"> unexcused, you will receive zero(s) for that day’s assigned work.</w:t>
      </w:r>
    </w:p>
    <w:p w:rsidR="001E3D76" w:rsidRPr="009D3323" w:rsidRDefault="001E3D76" w:rsidP="001E3D76">
      <w:pPr>
        <w:pStyle w:val="ListParagraph"/>
        <w:numPr>
          <w:ilvl w:val="0"/>
          <w:numId w:val="3"/>
        </w:numPr>
        <w:rPr>
          <w:sz w:val="24"/>
          <w:szCs w:val="24"/>
        </w:rPr>
      </w:pPr>
      <w:r w:rsidRPr="009D3323">
        <w:rPr>
          <w:sz w:val="24"/>
          <w:szCs w:val="24"/>
        </w:rPr>
        <w:t xml:space="preserve">To find out what you missed, check your assignment calendar </w:t>
      </w:r>
      <w:r w:rsidR="009D3323" w:rsidRPr="009D3323">
        <w:rPr>
          <w:sz w:val="24"/>
          <w:szCs w:val="24"/>
        </w:rPr>
        <w:t>in the back of the classroom.</w:t>
      </w:r>
    </w:p>
    <w:p w:rsidR="009D3323" w:rsidRDefault="009D3323" w:rsidP="001E3D76">
      <w:pPr>
        <w:pStyle w:val="ListParagraph"/>
        <w:numPr>
          <w:ilvl w:val="0"/>
          <w:numId w:val="3"/>
        </w:numPr>
        <w:rPr>
          <w:b/>
          <w:sz w:val="24"/>
          <w:szCs w:val="24"/>
        </w:rPr>
      </w:pPr>
      <w:r w:rsidRPr="009D3323">
        <w:rPr>
          <w:b/>
          <w:sz w:val="24"/>
          <w:szCs w:val="24"/>
        </w:rPr>
        <w:t>If you were absent the day of a test/quiz, you will be expected to take the test/quiz the day you return to class- so be prepared</w:t>
      </w:r>
      <w:r>
        <w:rPr>
          <w:b/>
          <w:sz w:val="24"/>
          <w:szCs w:val="24"/>
        </w:rPr>
        <w:t>.</w:t>
      </w:r>
    </w:p>
    <w:p w:rsidR="009D3323" w:rsidRPr="00982197" w:rsidRDefault="009D3323" w:rsidP="00D76E07">
      <w:pPr>
        <w:pStyle w:val="ListParagraph"/>
        <w:numPr>
          <w:ilvl w:val="0"/>
          <w:numId w:val="3"/>
        </w:numPr>
        <w:rPr>
          <w:b/>
          <w:sz w:val="24"/>
          <w:szCs w:val="24"/>
        </w:rPr>
      </w:pPr>
      <w:r>
        <w:rPr>
          <w:sz w:val="24"/>
          <w:szCs w:val="24"/>
        </w:rPr>
        <w:t xml:space="preserve">For school related absences, you need to work ahead and be prepared for class when you return. </w:t>
      </w:r>
      <w:r w:rsidRPr="009D3323">
        <w:rPr>
          <w:b/>
          <w:i/>
          <w:sz w:val="24"/>
          <w:szCs w:val="24"/>
          <w:u w:val="single"/>
        </w:rPr>
        <w:t>In other words, copy the notes from the website, complete the homework, and take quizzes/test in advance</w:t>
      </w:r>
      <w:r>
        <w:rPr>
          <w:sz w:val="24"/>
          <w:szCs w:val="24"/>
        </w:rPr>
        <w:t>.</w:t>
      </w:r>
    </w:p>
    <w:p w:rsidR="00982197" w:rsidRPr="00D76E07" w:rsidRDefault="00982197" w:rsidP="00D76E07">
      <w:pPr>
        <w:pStyle w:val="ListParagraph"/>
        <w:numPr>
          <w:ilvl w:val="0"/>
          <w:numId w:val="3"/>
        </w:numPr>
        <w:rPr>
          <w:b/>
          <w:sz w:val="24"/>
          <w:szCs w:val="24"/>
        </w:rPr>
      </w:pPr>
      <w:r>
        <w:rPr>
          <w:sz w:val="24"/>
          <w:szCs w:val="24"/>
        </w:rPr>
        <w:t xml:space="preserve">Website:                      </w:t>
      </w:r>
      <w:hyperlink r:id="rId8" w:tgtFrame="_blank" w:history="1">
        <w:r>
          <w:rPr>
            <w:rStyle w:val="Hyperlink"/>
            <w:rFonts w:ascii="ProximaNova" w:hAnsi="ProximaNova"/>
            <w:b/>
            <w:bCs/>
            <w:color w:val="2990EA"/>
            <w:shd w:val="clear" w:color="auto" w:fill="FFFFFF"/>
          </w:rPr>
          <w:t>mshernandez9.weebly.com</w:t>
        </w:r>
      </w:hyperlink>
    </w:p>
    <w:p w:rsidR="009D3323" w:rsidRPr="009D3323" w:rsidRDefault="009D3323" w:rsidP="009D3323">
      <w:pPr>
        <w:rPr>
          <w:b/>
          <w:sz w:val="28"/>
          <w:szCs w:val="28"/>
        </w:rPr>
      </w:pPr>
      <w:r w:rsidRPr="009D3323">
        <w:rPr>
          <w:b/>
          <w:sz w:val="28"/>
          <w:szCs w:val="28"/>
        </w:rPr>
        <w:t>Grading:</w:t>
      </w:r>
      <w:r w:rsidR="00FE3968">
        <w:rPr>
          <w:b/>
          <w:sz w:val="28"/>
          <w:szCs w:val="28"/>
        </w:rPr>
        <w:t xml:space="preserve">                                                                                        Supplies</w:t>
      </w:r>
    </w:p>
    <w:p w:rsidR="009D3323" w:rsidRDefault="009D3323" w:rsidP="00FE3968">
      <w:pPr>
        <w:pStyle w:val="ListParagraph"/>
        <w:tabs>
          <w:tab w:val="left" w:pos="6465"/>
        </w:tabs>
        <w:rPr>
          <w:sz w:val="24"/>
          <w:szCs w:val="24"/>
        </w:rPr>
      </w:pPr>
      <w:r>
        <w:rPr>
          <w:sz w:val="24"/>
          <w:szCs w:val="24"/>
        </w:rPr>
        <w:t>Six Weeks Grade</w:t>
      </w:r>
      <w:r w:rsidR="00FE3968">
        <w:rPr>
          <w:sz w:val="24"/>
          <w:szCs w:val="24"/>
        </w:rPr>
        <w:t xml:space="preserve">                                                                        </w:t>
      </w:r>
      <w:r w:rsidR="00D76E07">
        <w:rPr>
          <w:sz w:val="24"/>
          <w:szCs w:val="24"/>
        </w:rPr>
        <w:t xml:space="preserve">  </w:t>
      </w:r>
      <w:r w:rsidR="00FE3968">
        <w:rPr>
          <w:sz w:val="24"/>
          <w:szCs w:val="24"/>
        </w:rPr>
        <w:t xml:space="preserve">5 Subject Spiral </w:t>
      </w:r>
      <w:proofErr w:type="gramStart"/>
      <w:r w:rsidR="00FE3968">
        <w:rPr>
          <w:sz w:val="24"/>
          <w:szCs w:val="24"/>
        </w:rPr>
        <w:t>Notebook</w:t>
      </w:r>
      <w:proofErr w:type="gramEnd"/>
    </w:p>
    <w:p w:rsidR="009D3323" w:rsidRPr="009D3323" w:rsidRDefault="009D3323" w:rsidP="009D3323">
      <w:pPr>
        <w:pStyle w:val="ListParagraph"/>
        <w:numPr>
          <w:ilvl w:val="0"/>
          <w:numId w:val="3"/>
        </w:numPr>
        <w:rPr>
          <w:b/>
          <w:sz w:val="24"/>
          <w:szCs w:val="24"/>
        </w:rPr>
      </w:pPr>
      <w:r>
        <w:rPr>
          <w:sz w:val="24"/>
          <w:szCs w:val="24"/>
        </w:rPr>
        <w:t>Major Test 50%</w:t>
      </w:r>
      <w:r w:rsidR="00FE3968">
        <w:rPr>
          <w:sz w:val="24"/>
          <w:szCs w:val="24"/>
        </w:rPr>
        <w:t xml:space="preserve">                                                                            Graph Paper</w:t>
      </w:r>
    </w:p>
    <w:p w:rsidR="009D3323" w:rsidRPr="009D3323" w:rsidRDefault="00394A87" w:rsidP="009D3323">
      <w:pPr>
        <w:pStyle w:val="ListParagraph"/>
        <w:numPr>
          <w:ilvl w:val="0"/>
          <w:numId w:val="3"/>
        </w:numPr>
        <w:rPr>
          <w:b/>
          <w:sz w:val="24"/>
          <w:szCs w:val="24"/>
        </w:rPr>
      </w:pPr>
      <w:r>
        <w:rPr>
          <w:sz w:val="24"/>
          <w:szCs w:val="24"/>
        </w:rPr>
        <w:t>Quizzes 25</w:t>
      </w:r>
      <w:r w:rsidR="009D3323">
        <w:rPr>
          <w:sz w:val="24"/>
          <w:szCs w:val="24"/>
        </w:rPr>
        <w:t>%</w:t>
      </w:r>
      <w:r w:rsidR="00FE3968">
        <w:rPr>
          <w:sz w:val="24"/>
          <w:szCs w:val="24"/>
        </w:rPr>
        <w:t xml:space="preserve">                                                                                  Pencil &amp; Eraser</w:t>
      </w:r>
    </w:p>
    <w:p w:rsidR="009D3323" w:rsidRPr="009D3323" w:rsidRDefault="009D3323" w:rsidP="009D3323">
      <w:pPr>
        <w:pStyle w:val="ListParagraph"/>
        <w:numPr>
          <w:ilvl w:val="0"/>
          <w:numId w:val="3"/>
        </w:numPr>
        <w:rPr>
          <w:b/>
          <w:sz w:val="24"/>
          <w:szCs w:val="24"/>
        </w:rPr>
      </w:pPr>
      <w:r>
        <w:rPr>
          <w:sz w:val="24"/>
          <w:szCs w:val="24"/>
        </w:rPr>
        <w:t>Homework 10%</w:t>
      </w:r>
      <w:r w:rsidR="00FE3968">
        <w:rPr>
          <w:sz w:val="24"/>
          <w:szCs w:val="24"/>
        </w:rPr>
        <w:t xml:space="preserve">                                                          </w:t>
      </w:r>
      <w:r w:rsidR="00113C5F">
        <w:rPr>
          <w:sz w:val="24"/>
          <w:szCs w:val="24"/>
        </w:rPr>
        <w:t xml:space="preserve">                  Color Pencils and highlighters </w:t>
      </w:r>
    </w:p>
    <w:p w:rsidR="00394A87" w:rsidRPr="00394A87" w:rsidRDefault="00394A87" w:rsidP="009D3323">
      <w:pPr>
        <w:pStyle w:val="ListParagraph"/>
        <w:numPr>
          <w:ilvl w:val="0"/>
          <w:numId w:val="3"/>
        </w:numPr>
        <w:rPr>
          <w:b/>
          <w:sz w:val="24"/>
          <w:szCs w:val="24"/>
        </w:rPr>
      </w:pPr>
      <w:r>
        <w:rPr>
          <w:sz w:val="24"/>
          <w:szCs w:val="24"/>
        </w:rPr>
        <w:t>Group</w:t>
      </w:r>
      <w:r w:rsidR="009D3323">
        <w:rPr>
          <w:sz w:val="24"/>
          <w:szCs w:val="24"/>
        </w:rPr>
        <w:t xml:space="preserve"> 10%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Glue Sticks &amp; Scissors</w:t>
      </w:r>
    </w:p>
    <w:p w:rsidR="009D3323" w:rsidRPr="00D76E07" w:rsidRDefault="00394A87" w:rsidP="009D3323">
      <w:pPr>
        <w:pStyle w:val="ListParagraph"/>
        <w:numPr>
          <w:ilvl w:val="0"/>
          <w:numId w:val="3"/>
        </w:numPr>
        <w:rPr>
          <w:b/>
          <w:sz w:val="24"/>
          <w:szCs w:val="24"/>
        </w:rPr>
      </w:pPr>
      <w:r>
        <w:rPr>
          <w:sz w:val="24"/>
          <w:szCs w:val="24"/>
        </w:rPr>
        <w:t>Project 5%</w:t>
      </w:r>
      <w:r w:rsidR="00FE3968">
        <w:rPr>
          <w:sz w:val="24"/>
          <w:szCs w:val="24"/>
        </w:rPr>
        <w:t xml:space="preserve">                                                                             </w:t>
      </w:r>
    </w:p>
    <w:p w:rsidR="00D76E07" w:rsidRPr="00D76E07" w:rsidRDefault="00D76E07" w:rsidP="00D76E07">
      <w:pPr>
        <w:rPr>
          <w:b/>
          <w:sz w:val="28"/>
          <w:szCs w:val="28"/>
        </w:rPr>
      </w:pPr>
      <w:r w:rsidRPr="00D76E07">
        <w:rPr>
          <w:b/>
          <w:sz w:val="28"/>
          <w:szCs w:val="28"/>
        </w:rPr>
        <w:t xml:space="preserve">Tutoring </w:t>
      </w:r>
    </w:p>
    <w:p w:rsidR="00AC2FAB" w:rsidRPr="003E6517" w:rsidRDefault="00D76E07" w:rsidP="003E6517">
      <w:pPr>
        <w:pStyle w:val="ListParagraph"/>
        <w:numPr>
          <w:ilvl w:val="0"/>
          <w:numId w:val="4"/>
        </w:numPr>
        <w:rPr>
          <w:sz w:val="24"/>
          <w:szCs w:val="24"/>
        </w:rPr>
      </w:pPr>
      <w:r w:rsidRPr="003E6517">
        <w:rPr>
          <w:sz w:val="24"/>
          <w:szCs w:val="24"/>
        </w:rPr>
        <w:t xml:space="preserve">Monday &amp; Wednesday: 2:45-4:00 pm                       </w:t>
      </w:r>
    </w:p>
    <w:p w:rsidR="00AC2FAB" w:rsidRPr="003E6517" w:rsidRDefault="00D76E07" w:rsidP="003E6517">
      <w:pPr>
        <w:pStyle w:val="ListParagraph"/>
        <w:numPr>
          <w:ilvl w:val="0"/>
          <w:numId w:val="4"/>
        </w:numPr>
        <w:rPr>
          <w:sz w:val="24"/>
          <w:szCs w:val="24"/>
        </w:rPr>
      </w:pPr>
      <w:r w:rsidRPr="003E6517">
        <w:rPr>
          <w:sz w:val="24"/>
          <w:szCs w:val="24"/>
        </w:rPr>
        <w:t xml:space="preserve">Wednesdays – </w:t>
      </w:r>
      <w:r w:rsidR="00AC2FAB" w:rsidRPr="003E6517">
        <w:rPr>
          <w:sz w:val="24"/>
          <w:szCs w:val="24"/>
        </w:rPr>
        <w:t>10:45- 11:33 (</w:t>
      </w:r>
      <w:r w:rsidRPr="003E6517">
        <w:rPr>
          <w:sz w:val="24"/>
          <w:szCs w:val="24"/>
        </w:rPr>
        <w:t xml:space="preserve">During </w:t>
      </w:r>
      <w:r w:rsidR="00AC2FAB" w:rsidRPr="003E6517">
        <w:rPr>
          <w:sz w:val="24"/>
          <w:szCs w:val="24"/>
        </w:rPr>
        <w:t>Lunch)</w:t>
      </w:r>
    </w:p>
    <w:p w:rsidR="00394A87" w:rsidRDefault="00AC2FAB" w:rsidP="003E6517">
      <w:pPr>
        <w:pStyle w:val="ListParagraph"/>
        <w:numPr>
          <w:ilvl w:val="0"/>
          <w:numId w:val="4"/>
        </w:numPr>
        <w:rPr>
          <w:sz w:val="24"/>
          <w:szCs w:val="24"/>
        </w:rPr>
      </w:pPr>
      <w:r w:rsidRPr="003E6517">
        <w:rPr>
          <w:sz w:val="24"/>
          <w:szCs w:val="24"/>
        </w:rPr>
        <w:t xml:space="preserve">Any other time, (mornings, or any other day of the week not mention), by appointment only. </w:t>
      </w:r>
    </w:p>
    <w:p w:rsidR="000A37E5" w:rsidRDefault="000A37E5" w:rsidP="00394A87">
      <w:pPr>
        <w:rPr>
          <w:b/>
          <w:sz w:val="32"/>
          <w:szCs w:val="32"/>
        </w:rPr>
      </w:pPr>
    </w:p>
    <w:p w:rsidR="00AC2FAB" w:rsidRDefault="00394A87" w:rsidP="00394A87">
      <w:pPr>
        <w:rPr>
          <w:b/>
          <w:sz w:val="32"/>
          <w:szCs w:val="32"/>
        </w:rPr>
      </w:pPr>
      <w:bookmarkStart w:id="0" w:name="_GoBack"/>
      <w:bookmarkEnd w:id="0"/>
      <w:r w:rsidRPr="00394A87">
        <w:rPr>
          <w:b/>
          <w:sz w:val="32"/>
          <w:szCs w:val="32"/>
        </w:rPr>
        <w:t>Classroom Rules:</w:t>
      </w:r>
      <w:r w:rsidR="00AC2FAB" w:rsidRPr="00394A87">
        <w:rPr>
          <w:b/>
          <w:sz w:val="32"/>
          <w:szCs w:val="32"/>
        </w:rPr>
        <w:t xml:space="preserve"> </w:t>
      </w:r>
    </w:p>
    <w:p w:rsidR="000A37E5" w:rsidRPr="000A37E5" w:rsidRDefault="000A37E5" w:rsidP="000A37E5">
      <w:pPr>
        <w:pStyle w:val="Normal1"/>
        <w:spacing w:line="275" w:lineRule="auto"/>
        <w:textDirection w:val="btLr"/>
        <w:rPr>
          <w:rFonts w:ascii="Times New Roman" w:eastAsia="Castellar" w:hAnsi="Times New Roman" w:cs="Times New Roman"/>
          <w:b/>
          <w:color w:val="000090"/>
          <w:sz w:val="24"/>
          <w:szCs w:val="24"/>
          <w14:shadow w14:blurRad="63500" w14:dist="50800" w14:dir="8100000" w14:sx="0" w14:sy="0" w14:kx="0" w14:ky="0" w14:algn="none">
            <w14:srgbClr w14:val="000000">
              <w14:alpha w14:val="50000"/>
            </w14:srgbClr>
          </w14:shadow>
          <w14:textOutline w14:w="1905" w14:cap="flat" w14:cmpd="sng" w14:algn="ctr">
            <w14:noFill/>
            <w14:prstDash w14:val="solid"/>
            <w14:round/>
          </w14:textOutline>
        </w:rPr>
      </w:pPr>
      <w:r>
        <w:rPr>
          <w:b/>
          <w:sz w:val="32"/>
          <w:szCs w:val="32"/>
        </w:rPr>
        <w:tab/>
      </w:r>
      <w:r w:rsidRPr="000A37E5">
        <w:rPr>
          <w:rFonts w:ascii="Times New Roman" w:hAnsi="Times New Roman" w:cs="Times New Roman"/>
          <w:sz w:val="24"/>
          <w:szCs w:val="24"/>
        </w:rPr>
        <w:t xml:space="preserve">Please refer to the </w:t>
      </w:r>
      <w:r w:rsidRPr="000A37E5">
        <w:rPr>
          <w:rFonts w:ascii="Times New Roman" w:eastAsia="Castellar" w:hAnsi="Times New Roman" w:cs="Times New Roman"/>
          <w:b/>
          <w:color w:val="000090"/>
          <w:sz w:val="24"/>
          <w:szCs w:val="24"/>
          <w14:shadow w14:blurRad="63500" w14:dist="50800" w14:dir="8100000" w14:sx="0" w14:sy="0" w14:kx="0" w14:ky="0" w14:algn="none">
            <w14:srgbClr w14:val="000000">
              <w14:alpha w14:val="50000"/>
            </w14:srgbClr>
          </w14:shadow>
          <w14:textOutline w14:w="1905" w14:cap="flat" w14:cmpd="sng" w14:algn="ctr">
            <w14:noFill/>
            <w14:prstDash w14:val="solid"/>
            <w14:round/>
          </w14:textOutline>
        </w:rPr>
        <w:t>Viking PRIDE Student Classroom Expectations</w:t>
      </w:r>
      <w:r>
        <w:rPr>
          <w:rFonts w:ascii="Times New Roman" w:eastAsia="Castellar" w:hAnsi="Times New Roman" w:cs="Times New Roman"/>
          <w:b/>
          <w:color w:val="000090"/>
          <w:sz w:val="24"/>
          <w:szCs w:val="24"/>
          <w14:shadow w14:blurRad="63500" w14:dist="50800" w14:dir="8100000" w14:sx="0" w14:sy="0" w14:kx="0" w14:ky="0" w14:algn="none">
            <w14:srgbClr w14:val="000000">
              <w14:alpha w14:val="50000"/>
            </w14:srgbClr>
          </w14:shadow>
          <w14:textOutline w14:w="1905" w14:cap="flat" w14:cmpd="sng" w14:algn="ctr">
            <w14:noFill/>
            <w14:prstDash w14:val="solid"/>
            <w14:round/>
          </w14:textOutline>
        </w:rPr>
        <w:t xml:space="preserve"> </w:t>
      </w:r>
      <w:r w:rsidRPr="000A37E5">
        <w:rPr>
          <w:rFonts w:ascii="Times New Roman" w:eastAsia="Castellar" w:hAnsi="Times New Roman" w:cs="Times New Roman"/>
          <w:b/>
          <w:color w:val="000090"/>
          <w:sz w:val="24"/>
          <w:szCs w:val="24"/>
          <w14:shadow w14:blurRad="63500" w14:dist="50800" w14:dir="8100000" w14:sx="0" w14:sy="0" w14:kx="0" w14:ky="0" w14:algn="none">
            <w14:srgbClr w14:val="000000">
              <w14:alpha w14:val="50000"/>
            </w14:srgbClr>
          </w14:shadow>
          <w14:textOutline w14:w="1905" w14:cap="flat" w14:cmpd="sng" w14:algn="ctr">
            <w14:noFill/>
            <w14:prstDash w14:val="solid"/>
            <w14:round/>
          </w14:textOutline>
        </w:rPr>
        <w:t>Precalculus</w:t>
      </w:r>
    </w:p>
    <w:p w:rsidR="000A37E5" w:rsidRPr="00394A87" w:rsidRDefault="000A37E5" w:rsidP="00394A87">
      <w:pPr>
        <w:rPr>
          <w:b/>
          <w:sz w:val="32"/>
          <w:szCs w:val="32"/>
        </w:rPr>
      </w:pPr>
    </w:p>
    <w:p w:rsidR="00D76E07" w:rsidRPr="00D76E07" w:rsidRDefault="00D76E07" w:rsidP="00D76E07">
      <w:pPr>
        <w:rPr>
          <w:b/>
          <w:sz w:val="24"/>
          <w:szCs w:val="24"/>
        </w:rPr>
      </w:pPr>
    </w:p>
    <w:p w:rsidR="009D3323" w:rsidRPr="009D3323" w:rsidRDefault="009D3323" w:rsidP="009D3323">
      <w:pPr>
        <w:pStyle w:val="ListParagraph"/>
        <w:rPr>
          <w:b/>
          <w:sz w:val="24"/>
          <w:szCs w:val="24"/>
        </w:rPr>
      </w:pPr>
    </w:p>
    <w:sectPr w:rsidR="009D3323" w:rsidRPr="009D3323" w:rsidSect="00AC2F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339"/>
    <w:multiLevelType w:val="hybridMultilevel"/>
    <w:tmpl w:val="2A8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25CA3"/>
    <w:multiLevelType w:val="hybridMultilevel"/>
    <w:tmpl w:val="44C2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472B4"/>
    <w:multiLevelType w:val="hybridMultilevel"/>
    <w:tmpl w:val="611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84CA5"/>
    <w:multiLevelType w:val="hybridMultilevel"/>
    <w:tmpl w:val="35D0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68"/>
    <w:rsid w:val="000A37E5"/>
    <w:rsid w:val="00113C5F"/>
    <w:rsid w:val="001E3D76"/>
    <w:rsid w:val="002443B0"/>
    <w:rsid w:val="002D7E68"/>
    <w:rsid w:val="00394A87"/>
    <w:rsid w:val="003E6517"/>
    <w:rsid w:val="00777014"/>
    <w:rsid w:val="00870072"/>
    <w:rsid w:val="0093290A"/>
    <w:rsid w:val="00982197"/>
    <w:rsid w:val="009D3323"/>
    <w:rsid w:val="00AC2FAB"/>
    <w:rsid w:val="00AD1BEC"/>
    <w:rsid w:val="00B21835"/>
    <w:rsid w:val="00C611E1"/>
    <w:rsid w:val="00D76E07"/>
    <w:rsid w:val="00EE0895"/>
    <w:rsid w:val="00FE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0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00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835"/>
    <w:pPr>
      <w:ind w:left="720"/>
      <w:contextualSpacing/>
    </w:pPr>
  </w:style>
  <w:style w:type="character" w:styleId="Hyperlink">
    <w:name w:val="Hyperlink"/>
    <w:basedOn w:val="DefaultParagraphFont"/>
    <w:uiPriority w:val="99"/>
    <w:semiHidden/>
    <w:unhideWhenUsed/>
    <w:rsid w:val="00982197"/>
    <w:rPr>
      <w:color w:val="0000FF"/>
      <w:u w:val="single"/>
    </w:rPr>
  </w:style>
  <w:style w:type="paragraph" w:styleId="BalloonText">
    <w:name w:val="Balloon Text"/>
    <w:basedOn w:val="Normal"/>
    <w:link w:val="BalloonTextChar"/>
    <w:uiPriority w:val="99"/>
    <w:semiHidden/>
    <w:unhideWhenUsed/>
    <w:rsid w:val="0039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87"/>
    <w:rPr>
      <w:rFonts w:ascii="Tahoma" w:hAnsi="Tahoma" w:cs="Tahoma"/>
      <w:sz w:val="16"/>
      <w:szCs w:val="16"/>
    </w:rPr>
  </w:style>
  <w:style w:type="paragraph" w:customStyle="1" w:styleId="Normal1">
    <w:name w:val="Normal1"/>
    <w:rsid w:val="000A37E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00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00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835"/>
    <w:pPr>
      <w:ind w:left="720"/>
      <w:contextualSpacing/>
    </w:pPr>
  </w:style>
  <w:style w:type="character" w:styleId="Hyperlink">
    <w:name w:val="Hyperlink"/>
    <w:basedOn w:val="DefaultParagraphFont"/>
    <w:uiPriority w:val="99"/>
    <w:semiHidden/>
    <w:unhideWhenUsed/>
    <w:rsid w:val="00982197"/>
    <w:rPr>
      <w:color w:val="0000FF"/>
      <w:u w:val="single"/>
    </w:rPr>
  </w:style>
  <w:style w:type="paragraph" w:styleId="BalloonText">
    <w:name w:val="Balloon Text"/>
    <w:basedOn w:val="Normal"/>
    <w:link w:val="BalloonTextChar"/>
    <w:uiPriority w:val="99"/>
    <w:semiHidden/>
    <w:unhideWhenUsed/>
    <w:rsid w:val="0039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87"/>
    <w:rPr>
      <w:rFonts w:ascii="Tahoma" w:hAnsi="Tahoma" w:cs="Tahoma"/>
      <w:sz w:val="16"/>
      <w:szCs w:val="16"/>
    </w:rPr>
  </w:style>
  <w:style w:type="paragraph" w:customStyle="1" w:styleId="Normal1">
    <w:name w:val="Normal1"/>
    <w:rsid w:val="000A37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3150">
      <w:bodyDiv w:val="1"/>
      <w:marLeft w:val="0"/>
      <w:marRight w:val="0"/>
      <w:marTop w:val="0"/>
      <w:marBottom w:val="0"/>
      <w:divBdr>
        <w:top w:val="none" w:sz="0" w:space="0" w:color="auto"/>
        <w:left w:val="none" w:sz="0" w:space="0" w:color="auto"/>
        <w:bottom w:val="none" w:sz="0" w:space="0" w:color="auto"/>
        <w:right w:val="none" w:sz="0" w:space="0" w:color="auto"/>
      </w:divBdr>
    </w:div>
    <w:div w:id="13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ernandez9.weebly.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Hernandez</dc:creator>
  <cp:lastModifiedBy>AISD Employee</cp:lastModifiedBy>
  <cp:revision>2</cp:revision>
  <cp:lastPrinted>2015-08-13T05:36:00Z</cp:lastPrinted>
  <dcterms:created xsi:type="dcterms:W3CDTF">2015-08-21T19:24:00Z</dcterms:created>
  <dcterms:modified xsi:type="dcterms:W3CDTF">2015-08-21T19:24:00Z</dcterms:modified>
</cp:coreProperties>
</file>